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36"/>
          <w:szCs w:val="36"/>
          <w:lang w:eastAsia="ru-RU"/>
        </w:rPr>
        <w:t>СОВЕТ</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36"/>
          <w:szCs w:val="36"/>
          <w:lang w:eastAsia="ru-RU"/>
        </w:rPr>
        <w:t>КАЛИНИНСКОГО СЕЛЬСКОГО ПОСЕЛЕНИЯ</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36"/>
          <w:szCs w:val="36"/>
          <w:lang w:eastAsia="ru-RU"/>
        </w:rPr>
        <w:t>ОМСКОГО МУНИЦИПАЛЬНОГО РАЙОНА</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36"/>
          <w:szCs w:val="36"/>
          <w:lang w:eastAsia="ru-RU"/>
        </w:rPr>
        <w:t>ОМСКОЙ ОБЛАСТИ</w:t>
      </w:r>
    </w:p>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36"/>
          <w:szCs w:val="36"/>
          <w:lang w:eastAsia="ru-RU"/>
        </w:rPr>
        <w:t>РЕШЕНИЕ</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8"/>
          <w:szCs w:val="28"/>
          <w:lang w:eastAsia="ru-RU"/>
        </w:rPr>
        <w:t>от 21.03.2016 №  23</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8"/>
          <w:szCs w:val="28"/>
          <w:lang w:eastAsia="ru-RU"/>
        </w:rPr>
        <w:t>Об утверждении Положения о дополнительном пенсионном обеспечении лиц, замещавших выборные муниципальные должности Калининского сельского поселения</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8"/>
          <w:szCs w:val="28"/>
          <w:lang w:eastAsia="ru-RU"/>
        </w:rPr>
        <w:t>В соответствии с Федеральным </w:t>
      </w:r>
      <w:hyperlink r:id="rId5" w:history="1">
        <w:r w:rsidRPr="00CD3946">
          <w:rPr>
            <w:rFonts w:ascii="Tahoma" w:eastAsia="Times New Roman" w:hAnsi="Tahoma" w:cs="Tahoma"/>
            <w:color w:val="0000FF"/>
            <w:sz w:val="28"/>
            <w:szCs w:val="28"/>
            <w:u w:val="single"/>
            <w:lang w:eastAsia="ru-RU"/>
          </w:rPr>
          <w:t>законом</w:t>
        </w:r>
      </w:hyperlink>
      <w:r w:rsidRPr="00CD3946">
        <w:rPr>
          <w:rFonts w:ascii="Tahoma" w:eastAsia="Times New Roman" w:hAnsi="Tahoma" w:cs="Tahoma"/>
          <w:color w:val="000000"/>
          <w:sz w:val="28"/>
          <w:szCs w:val="28"/>
          <w:lang w:eastAsia="ru-RU"/>
        </w:rPr>
        <w:t> от 15.12.2001 №166-ФЗ «О государственном пенсионном обеспечении в Российской Федерации», Федеральным </w:t>
      </w:r>
      <w:hyperlink r:id="rId6" w:history="1">
        <w:r w:rsidRPr="00CD3946">
          <w:rPr>
            <w:rFonts w:ascii="Tahoma" w:eastAsia="Times New Roman" w:hAnsi="Tahoma" w:cs="Tahoma"/>
            <w:color w:val="0000FF"/>
            <w:sz w:val="28"/>
            <w:szCs w:val="28"/>
            <w:u w:val="single"/>
            <w:lang w:eastAsia="ru-RU"/>
          </w:rPr>
          <w:t>законом</w:t>
        </w:r>
      </w:hyperlink>
      <w:r w:rsidRPr="00CD3946">
        <w:rPr>
          <w:rFonts w:ascii="Tahoma" w:eastAsia="Times New Roman" w:hAnsi="Tahoma" w:cs="Tahoma"/>
          <w:color w:val="000000"/>
          <w:sz w:val="28"/>
          <w:szCs w:val="28"/>
          <w:lang w:eastAsia="ru-RU"/>
        </w:rPr>
        <w:t> от 28.12.2013 №400-ФЗ «О страховых пенсиях», руководствуясь Федеральным </w:t>
      </w:r>
      <w:hyperlink r:id="rId7" w:history="1">
        <w:r w:rsidRPr="00CD3946">
          <w:rPr>
            <w:rFonts w:ascii="Tahoma" w:eastAsia="Times New Roman" w:hAnsi="Tahoma" w:cs="Tahoma"/>
            <w:color w:val="0000FF"/>
            <w:sz w:val="28"/>
            <w:szCs w:val="28"/>
            <w:u w:val="single"/>
            <w:lang w:eastAsia="ru-RU"/>
          </w:rPr>
          <w:t>законом</w:t>
        </w:r>
      </w:hyperlink>
      <w:r w:rsidRPr="00CD3946">
        <w:rPr>
          <w:rFonts w:ascii="Tahoma" w:eastAsia="Times New Roman" w:hAnsi="Tahoma" w:cs="Tahoma"/>
          <w:color w:val="000000"/>
          <w:sz w:val="28"/>
          <w:szCs w:val="28"/>
          <w:lang w:eastAsia="ru-RU"/>
        </w:rPr>
        <w:t> от 06.10.2003 №131-ФЗ «Об общих принципах организации местного самоуправления в Российской Федерации», </w:t>
      </w:r>
      <w:hyperlink r:id="rId8" w:history="1">
        <w:r w:rsidRPr="00CD3946">
          <w:rPr>
            <w:rFonts w:ascii="Tahoma" w:eastAsia="Times New Roman" w:hAnsi="Tahoma" w:cs="Tahoma"/>
            <w:color w:val="0000FF"/>
            <w:sz w:val="28"/>
            <w:szCs w:val="28"/>
            <w:u w:val="single"/>
            <w:lang w:eastAsia="ru-RU"/>
          </w:rPr>
          <w:t>Уставом</w:t>
        </w:r>
      </w:hyperlink>
      <w:r w:rsidRPr="00CD3946">
        <w:rPr>
          <w:rFonts w:ascii="Tahoma" w:eastAsia="Times New Roman" w:hAnsi="Tahoma" w:cs="Tahoma"/>
          <w:color w:val="000000"/>
          <w:sz w:val="28"/>
          <w:szCs w:val="28"/>
          <w:lang w:eastAsia="ru-RU"/>
        </w:rPr>
        <w:t> Калининского сельского поселения, Совет Калининского сельского поселения</w:t>
      </w:r>
    </w:p>
    <w:p w:rsidR="00CD3946" w:rsidRPr="00CD3946" w:rsidRDefault="00CD3946" w:rsidP="00CD3946">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CD3946">
        <w:rPr>
          <w:rFonts w:ascii="Tahoma" w:eastAsia="Times New Roman" w:hAnsi="Tahoma" w:cs="Tahoma"/>
          <w:b/>
          <w:bCs/>
          <w:color w:val="000000"/>
          <w:sz w:val="28"/>
          <w:szCs w:val="28"/>
          <w:lang w:eastAsia="ru-RU"/>
        </w:rPr>
        <w:t>РЕШИЛ:</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1. Утвердить </w:t>
      </w:r>
      <w:hyperlink r:id="rId9" w:anchor="Par35" w:history="1">
        <w:r w:rsidRPr="00CD3946">
          <w:rPr>
            <w:rFonts w:ascii="Tahoma" w:eastAsia="Times New Roman" w:hAnsi="Tahoma" w:cs="Tahoma"/>
            <w:color w:val="0000FF"/>
            <w:sz w:val="21"/>
            <w:szCs w:val="21"/>
            <w:u w:val="single"/>
            <w:lang w:eastAsia="ru-RU"/>
          </w:rPr>
          <w:t>Положение</w:t>
        </w:r>
      </w:hyperlink>
      <w:r w:rsidRPr="00CD3946">
        <w:rPr>
          <w:rFonts w:ascii="Tahoma" w:eastAsia="Times New Roman" w:hAnsi="Tahoma" w:cs="Tahoma"/>
          <w:color w:val="000000"/>
          <w:sz w:val="21"/>
          <w:szCs w:val="21"/>
          <w:lang w:eastAsia="ru-RU"/>
        </w:rPr>
        <w:t> о дополнительном пенсионном обеспечении лиц, замещавших выборные муниципальные должности Калининского сельского поселения (далее - Положение), согласно приложению к настоящему решению.</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2. Финансирование расходов, связанных с реализацией </w:t>
      </w:r>
      <w:hyperlink r:id="rId10" w:anchor="Par35" w:history="1">
        <w:r w:rsidRPr="00CD3946">
          <w:rPr>
            <w:rFonts w:ascii="Tahoma" w:eastAsia="Times New Roman" w:hAnsi="Tahoma" w:cs="Tahoma"/>
            <w:color w:val="0000FF"/>
            <w:sz w:val="21"/>
            <w:szCs w:val="21"/>
            <w:u w:val="single"/>
            <w:lang w:eastAsia="ru-RU"/>
          </w:rPr>
          <w:t>Положения</w:t>
        </w:r>
      </w:hyperlink>
      <w:r w:rsidRPr="00CD3946">
        <w:rPr>
          <w:rFonts w:ascii="Tahoma" w:eastAsia="Times New Roman" w:hAnsi="Tahoma" w:cs="Tahoma"/>
          <w:color w:val="000000"/>
          <w:sz w:val="21"/>
          <w:szCs w:val="21"/>
          <w:lang w:eastAsia="ru-RU"/>
        </w:rPr>
        <w:t>, осуществлять за счет средств бюджета Калининского сельского поселения.</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3. Установить, что настоящее постановление вступает в силу с 21.03.2016, но не ранее даты его официального опубликования.</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4. Признать утратившими силу:</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1) Решение Совета Калининского сельского поселения от 22.04.2010 №22 «Об утверждении Положения о порядке установления, выплаты и перерасчета пенсии за выслугу лет в Калининском сельском поселении Омского муниципального района Омской области».</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xml:space="preserve">5. Установить, что лицам, которым пенсия за выслугу лет ранее была назначена на основании Решения Совета Калининского сельского поселения от 22.04.2010 №22 «Об утверждении Положения о порядке установления, выплаты и перерасчета пенсии за выслугу лет в Калининском сельском поселении Омского муниципального района Омской области», </w:t>
      </w:r>
      <w:r w:rsidRPr="00CD3946">
        <w:rPr>
          <w:rFonts w:ascii="Tahoma" w:eastAsia="Times New Roman" w:hAnsi="Tahoma" w:cs="Tahoma"/>
          <w:color w:val="000000"/>
          <w:sz w:val="21"/>
          <w:szCs w:val="21"/>
          <w:lang w:eastAsia="ru-RU"/>
        </w:rPr>
        <w:lastRenderedPageBreak/>
        <w:t>пенсия за выслугу лет в соответствии с </w:t>
      </w:r>
      <w:hyperlink r:id="rId11" w:anchor="Par35" w:history="1">
        <w:r w:rsidRPr="00CD3946">
          <w:rPr>
            <w:rFonts w:ascii="Tahoma" w:eastAsia="Times New Roman" w:hAnsi="Tahoma" w:cs="Tahoma"/>
            <w:color w:val="0000FF"/>
            <w:sz w:val="21"/>
            <w:szCs w:val="21"/>
            <w:u w:val="single"/>
            <w:lang w:eastAsia="ru-RU"/>
          </w:rPr>
          <w:t>Положением</w:t>
        </w:r>
      </w:hyperlink>
      <w:r w:rsidRPr="00CD3946">
        <w:rPr>
          <w:rFonts w:ascii="Tahoma" w:eastAsia="Times New Roman" w:hAnsi="Tahoma" w:cs="Tahoma"/>
          <w:color w:val="000000"/>
          <w:sz w:val="21"/>
          <w:szCs w:val="21"/>
          <w:lang w:eastAsia="ru-RU"/>
        </w:rPr>
        <w:t> устанавливается без подачи ими заявления о назначении пенсии за выслугу лет и предоставления документов, подтверждающих право на указанную пенсию.</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6. Контроль за исполнением настоящего решения оставляю за собой.</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Глава сельского поселения                                                            В.А. Бурдыга</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Приложение</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к решению Совета</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Калининского сельского поселения</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8"/>
          <w:szCs w:val="28"/>
          <w:lang w:eastAsia="ru-RU"/>
        </w:rPr>
        <w:t>от 21.03.2016 №  23</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21"/>
          <w:szCs w:val="21"/>
          <w:lang w:eastAsia="ru-RU"/>
        </w:rPr>
        <w:t>ПОЛОЖЕНИЕ</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21"/>
          <w:szCs w:val="21"/>
          <w:lang w:eastAsia="ru-RU"/>
        </w:rPr>
        <w:t>о дополнительном пенсионном обеспечении лиц, замещавших</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21"/>
          <w:szCs w:val="21"/>
          <w:lang w:eastAsia="ru-RU"/>
        </w:rPr>
        <w:t>выборные муниципальные должности</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21"/>
          <w:szCs w:val="21"/>
          <w:lang w:eastAsia="ru-RU"/>
        </w:rPr>
        <w:t>Калининского сельского поселения</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1. Общие положения</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1.1. Настоящее Положение о дополнительном пенсионном обеспечении лиц, замещавших выборные муниципальные должности Калининского сельского поселения (далее - Положение), определяет порядок установления, выплаты и перерасчета пенсии за выслугу лет, назначаемой лицам, замещавшим выборные муниципальные должности Калининского сельского поселения (далее – сельское поселение).</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1.2. Пенсия за выслугу лет не устанавливается лицам, замещавшим выборные муниципальные должности сельского поселения, полномочия которых по соответствующей муниципальной должности прекращены досрочно в соответствии с действующим законодательством.</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1.3. Пенсия за выслугу лет не устанавливается лицам, которым в соответствии с нормативными правовыми актами Российской Федерации назначена пенсия за выслугу лет,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а также пенсия за выслугу лет (ежемесячная доплата к пенсии, иные выплаты) в соответствии с законодательством Российской Федерации или актами органов местного самоуправления в связи с замещением государственных должностей субъектов Российской Федерации и муниципальных должностей либо в связи с прохождением государственной гражданской службы субъектов Российской Федерации или муниципальной службы.</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2. Установление пенсии лицам, замещавшим выборные</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муниципальные должности Калининского сельского поселения Омского муниципального района Омской области</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xml:space="preserve">2.1. Лица, замещавшие на постоянной основе выборную муниципальную должность сельского поселения, получавшие денежное вознаграждение за счет средств бюджета Калининского сельского поселения и освобожденные от должности в связи с прекращением </w:t>
      </w:r>
      <w:r w:rsidRPr="00CD3946">
        <w:rPr>
          <w:rFonts w:ascii="Tahoma" w:eastAsia="Times New Roman" w:hAnsi="Tahoma" w:cs="Tahoma"/>
          <w:color w:val="000000"/>
          <w:sz w:val="21"/>
          <w:szCs w:val="21"/>
          <w:lang w:eastAsia="ru-RU"/>
        </w:rPr>
        <w:lastRenderedPageBreak/>
        <w:t>полномочий, за исключением случаев, указанных в </w:t>
      </w:r>
      <w:hyperlink r:id="rId12" w:anchor="Par48" w:history="1">
        <w:r w:rsidRPr="00CD3946">
          <w:rPr>
            <w:rFonts w:ascii="Tahoma" w:eastAsia="Times New Roman" w:hAnsi="Tahoma" w:cs="Tahoma"/>
            <w:color w:val="0000FF"/>
            <w:sz w:val="21"/>
            <w:szCs w:val="21"/>
            <w:u w:val="single"/>
            <w:lang w:eastAsia="ru-RU"/>
          </w:rPr>
          <w:t>пункте 1.2</w:t>
        </w:r>
      </w:hyperlink>
      <w:r w:rsidRPr="00CD3946">
        <w:rPr>
          <w:rFonts w:ascii="Tahoma" w:eastAsia="Times New Roman" w:hAnsi="Tahoma" w:cs="Tahoma"/>
          <w:color w:val="000000"/>
          <w:sz w:val="21"/>
          <w:szCs w:val="21"/>
          <w:lang w:eastAsia="ru-RU"/>
        </w:rPr>
        <w:t>. настоящего Положения, имеют право на пенсию за выслугу лет, если освобождение от замещаемой выборной муниципальной должности сельского поселения имело место не ранее 1 января 2011 года.</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2.2. Пенсия за выслугу лет лицам, указанным в </w:t>
      </w:r>
      <w:hyperlink r:id="rId13" w:anchor="Par55" w:history="1">
        <w:r w:rsidRPr="00CD3946">
          <w:rPr>
            <w:rFonts w:ascii="Tahoma" w:eastAsia="Times New Roman" w:hAnsi="Tahoma" w:cs="Tahoma"/>
            <w:color w:val="0000FF"/>
            <w:sz w:val="21"/>
            <w:szCs w:val="21"/>
            <w:u w:val="single"/>
            <w:lang w:eastAsia="ru-RU"/>
          </w:rPr>
          <w:t>подпункте 2.1</w:t>
        </w:r>
      </w:hyperlink>
      <w:r w:rsidRPr="00CD3946">
        <w:rPr>
          <w:rFonts w:ascii="Tahoma" w:eastAsia="Times New Roman" w:hAnsi="Tahoma" w:cs="Tahoma"/>
          <w:color w:val="000000"/>
          <w:sz w:val="21"/>
          <w:szCs w:val="21"/>
          <w:lang w:eastAsia="ru-RU"/>
        </w:rPr>
        <w:t>. настоящего Положения, рассчитывается по следующей формуле:</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ПВЛ= МВ х К, где:</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ПВЛ - пенсия за выслугу лет;</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МВ - месячное денежное вознаграждение лиц, замещавших на постоянной основе выборную муниципальную должность Калининского сельского поселения;</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К - ограничительный коэффициент.</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2.3. Для исчисления размера пенсии за выслугу лет месячное денежное вознаграждение лиц, указанных в </w:t>
      </w:r>
      <w:hyperlink r:id="rId14" w:anchor="Par55" w:history="1">
        <w:r w:rsidRPr="00CD3946">
          <w:rPr>
            <w:rFonts w:ascii="Tahoma" w:eastAsia="Times New Roman" w:hAnsi="Tahoma" w:cs="Tahoma"/>
            <w:color w:val="0000FF"/>
            <w:sz w:val="21"/>
            <w:szCs w:val="21"/>
            <w:u w:val="single"/>
            <w:lang w:eastAsia="ru-RU"/>
          </w:rPr>
          <w:t>пункте 2.1</w:t>
        </w:r>
      </w:hyperlink>
      <w:r w:rsidRPr="00CD3946">
        <w:rPr>
          <w:rFonts w:ascii="Tahoma" w:eastAsia="Times New Roman" w:hAnsi="Tahoma" w:cs="Tahoma"/>
          <w:color w:val="000000"/>
          <w:sz w:val="21"/>
          <w:szCs w:val="21"/>
          <w:lang w:eastAsia="ru-RU"/>
        </w:rPr>
        <w:t>. определяется (по их выбору) по выборной муниципальной должности сельского поселения, замещавшейся на день достижения ими возраста, дающего право на страховую пенсию по старости, либо по последней выборной муниципальной должности сельского поселения, полномочия по которой были прекращены на момент прекращения полномочий.</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2.4. Месячное денежное вознаграждение лиц, указанных в </w:t>
      </w:r>
      <w:hyperlink r:id="rId15" w:anchor="Par55" w:history="1">
        <w:r w:rsidRPr="00CD3946">
          <w:rPr>
            <w:rFonts w:ascii="Tahoma" w:eastAsia="Times New Roman" w:hAnsi="Tahoma" w:cs="Tahoma"/>
            <w:color w:val="0000FF"/>
            <w:sz w:val="21"/>
            <w:szCs w:val="21"/>
            <w:u w:val="single"/>
            <w:lang w:eastAsia="ru-RU"/>
          </w:rPr>
          <w:t>пункте 2.1</w:t>
        </w:r>
      </w:hyperlink>
      <w:r w:rsidRPr="00CD3946">
        <w:rPr>
          <w:rFonts w:ascii="Tahoma" w:eastAsia="Times New Roman" w:hAnsi="Tahoma" w:cs="Tahoma"/>
          <w:color w:val="000000"/>
          <w:sz w:val="21"/>
          <w:szCs w:val="21"/>
          <w:lang w:eastAsia="ru-RU"/>
        </w:rPr>
        <w:t>. настоящего Положения, принимаемое к расчету пенсии за выслугу лет, исчисляется с учетом соответствующего районного коэффициента.</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2.5. Ограничительный коэффициент в зависимости от срока замещения на постоянной основе выборной муниципальной должности сельского поселения, устанавливается в следующих размерах:</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менее одного срока полномочий (досрочно) - 0,1;</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один срок полномочий - 0,2;</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более одного срока полномочий - 0,3.</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3. Порядок назначения и выплаты пенсии за выслугу лет</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4.1. Пенсия за выслугу лет устанавливается правовым актом Администрации Калининского сельского поселения на основании письменного </w:t>
      </w:r>
      <w:hyperlink r:id="rId16" w:anchor="Par185" w:history="1">
        <w:r w:rsidRPr="00CD3946">
          <w:rPr>
            <w:rFonts w:ascii="Tahoma" w:eastAsia="Times New Roman" w:hAnsi="Tahoma" w:cs="Tahoma"/>
            <w:color w:val="0000FF"/>
            <w:sz w:val="21"/>
            <w:szCs w:val="21"/>
            <w:u w:val="single"/>
            <w:lang w:eastAsia="ru-RU"/>
          </w:rPr>
          <w:t>заявления</w:t>
        </w:r>
      </w:hyperlink>
      <w:r w:rsidRPr="00CD3946">
        <w:rPr>
          <w:rFonts w:ascii="Tahoma" w:eastAsia="Times New Roman" w:hAnsi="Tahoma" w:cs="Tahoma"/>
          <w:color w:val="000000"/>
          <w:sz w:val="21"/>
          <w:szCs w:val="21"/>
          <w:lang w:eastAsia="ru-RU"/>
        </w:rPr>
        <w:t> лица, замещавшего выборную муниципальную должность сельского поселения (далее - заявитель), об установлении пенсии за выслугу лет, составленного по форме согласно Приложению №1 к настоящему Положению.</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К заявлению об установлении пенсии за выслугу лет прилагаются следующие документы:</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1) копия паспорта;</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2) копия трудовой книжки заявителя;</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3) копия свидетельства о постановке на учет в налоговом органе физического лица по месту жительства на территории Российской Федерации;</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4) копия страхового свидетельства обязательного пенсионного страхования;</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lastRenderedPageBreak/>
        <w:t>5) справка о пенсионном обеспечении из соответствующего органа на момент подачи заявления;</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6) копия договора банковского счета или иного документа, содержащего реквизиты банковского счета, открытого в кредитной организации;</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7) </w:t>
      </w:r>
      <w:hyperlink r:id="rId17" w:anchor="Par239" w:history="1">
        <w:r w:rsidRPr="00CD3946">
          <w:rPr>
            <w:rFonts w:ascii="Tahoma" w:eastAsia="Times New Roman" w:hAnsi="Tahoma" w:cs="Tahoma"/>
            <w:color w:val="0000FF"/>
            <w:sz w:val="21"/>
            <w:szCs w:val="21"/>
            <w:u w:val="single"/>
            <w:lang w:eastAsia="ru-RU"/>
          </w:rPr>
          <w:t>справка</w:t>
        </w:r>
      </w:hyperlink>
      <w:r w:rsidRPr="00CD3946">
        <w:rPr>
          <w:rFonts w:ascii="Tahoma" w:eastAsia="Times New Roman" w:hAnsi="Tahoma" w:cs="Tahoma"/>
          <w:color w:val="000000"/>
          <w:sz w:val="21"/>
          <w:szCs w:val="21"/>
          <w:lang w:eastAsia="ru-RU"/>
        </w:rPr>
        <w:t> о размере среднемесячного денежного содержания (месячного денежного вознаграждения) лица, замещавшего выборную муниципальную должность сельского поселения, для установления пенсии за выслугу лет (Приложение № 2 к настоящему Положению).</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4.2. Заявление об установлении пенсии за выслугу лет с приложенными к нему необходимыми документами (далее - заявление), подается Администрацию Калининского сельского поселения, которая регистрирует заявление в день его подачи и передает на визирование должностному лицу.</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Заявление об установлении пенсии с приложенными к нему необходимыми документами рассматривается Главой Администрации Калининского сельского поселения.</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4.3. уполномоченное должностное лицо Администрации сельского поселения готовит проект правового акта Администрации сельского поселения об установлении пенсии за выслугу лет.</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4.4. В случае отсутствия у заявителя права на пенсию за выслугу лет, Администрация сельского поселения извещает заявителя об этом в письменной форме с изложением причин отказа.</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4.5. Пенсия за выслугу лет устанавливается со дня подачи заявления, но не ранее дня, следующего за днем освобождения от выборной муниципальной должности сельского поселения и назначения страховой пенсии по старости в соответствии с Федеральным </w:t>
      </w:r>
      <w:hyperlink r:id="rId18" w:history="1">
        <w:r w:rsidRPr="00CD3946">
          <w:rPr>
            <w:rFonts w:ascii="Tahoma" w:eastAsia="Times New Roman" w:hAnsi="Tahoma" w:cs="Tahoma"/>
            <w:color w:val="0000FF"/>
            <w:sz w:val="21"/>
            <w:szCs w:val="21"/>
            <w:u w:val="single"/>
            <w:lang w:eastAsia="ru-RU"/>
          </w:rPr>
          <w:t>законом</w:t>
        </w:r>
      </w:hyperlink>
      <w:r w:rsidRPr="00CD3946">
        <w:rPr>
          <w:rFonts w:ascii="Tahoma" w:eastAsia="Times New Roman" w:hAnsi="Tahoma" w:cs="Tahoma"/>
          <w:color w:val="000000"/>
          <w:sz w:val="21"/>
          <w:szCs w:val="21"/>
          <w:lang w:eastAsia="ru-RU"/>
        </w:rPr>
        <w:t> от 28.12.2013 № 400-ФЗ «О страховых пенсиях» либо ее досрочного оформления в соответствии с </w:t>
      </w:r>
      <w:hyperlink r:id="rId19" w:history="1">
        <w:r w:rsidRPr="00CD3946">
          <w:rPr>
            <w:rFonts w:ascii="Tahoma" w:eastAsia="Times New Roman" w:hAnsi="Tahoma" w:cs="Tahoma"/>
            <w:color w:val="0000FF"/>
            <w:sz w:val="21"/>
            <w:szCs w:val="21"/>
            <w:u w:val="single"/>
            <w:lang w:eastAsia="ru-RU"/>
          </w:rPr>
          <w:t>Законом</w:t>
        </w:r>
      </w:hyperlink>
      <w:r w:rsidRPr="00CD3946">
        <w:rPr>
          <w:rFonts w:ascii="Tahoma" w:eastAsia="Times New Roman" w:hAnsi="Tahoma" w:cs="Tahoma"/>
          <w:color w:val="000000"/>
          <w:sz w:val="21"/>
          <w:szCs w:val="21"/>
          <w:lang w:eastAsia="ru-RU"/>
        </w:rPr>
        <w:t> Российской Федерации от 19.04.1991 №1032-1 «О занятости населения в Российской Федерации».</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4.6 Порядок исчисления стажа муниципальной службы, дающего право на пенсию за выслугу лет, определяется в соответствии с действующим законодательством.</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4.7. Уполномоченное должностное лицо Администрации сельского поселения ежемесячно до 25 числа составляет </w:t>
      </w:r>
      <w:hyperlink r:id="rId20" w:anchor="Par323" w:history="1">
        <w:r w:rsidRPr="00CD3946">
          <w:rPr>
            <w:rFonts w:ascii="Tahoma" w:eastAsia="Times New Roman" w:hAnsi="Tahoma" w:cs="Tahoma"/>
            <w:color w:val="0000FF"/>
            <w:sz w:val="21"/>
            <w:szCs w:val="21"/>
            <w:u w:val="single"/>
            <w:lang w:eastAsia="ru-RU"/>
          </w:rPr>
          <w:t>список</w:t>
        </w:r>
      </w:hyperlink>
      <w:r w:rsidRPr="00CD3946">
        <w:rPr>
          <w:rFonts w:ascii="Tahoma" w:eastAsia="Times New Roman" w:hAnsi="Tahoma" w:cs="Tahoma"/>
          <w:color w:val="000000"/>
          <w:sz w:val="21"/>
          <w:szCs w:val="21"/>
          <w:lang w:eastAsia="ru-RU"/>
        </w:rPr>
        <w:t> получателей пенсии за выслугу лет согласно Приложению №3 к настоящему Положению, и направляет его бухгалтеру Администрации сельского поселения.</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4.8. Бухгалтер Администрации сельского поселения на основании списков получателей пенсии за выслугу лет производит расчет суммы пенсии за выслугу лет (</w:t>
      </w:r>
      <w:hyperlink r:id="rId21" w:anchor="Par349" w:history="1">
        <w:r w:rsidRPr="00CD3946">
          <w:rPr>
            <w:rFonts w:ascii="Tahoma" w:eastAsia="Times New Roman" w:hAnsi="Tahoma" w:cs="Tahoma"/>
            <w:color w:val="0000FF"/>
            <w:sz w:val="21"/>
            <w:szCs w:val="21"/>
            <w:u w:val="single"/>
            <w:lang w:eastAsia="ru-RU"/>
          </w:rPr>
          <w:t>Приложения № 4</w:t>
        </w:r>
      </w:hyperlink>
      <w:r w:rsidRPr="00CD3946">
        <w:rPr>
          <w:rFonts w:ascii="Tahoma" w:eastAsia="Times New Roman" w:hAnsi="Tahoma" w:cs="Tahoma"/>
          <w:color w:val="000000"/>
          <w:sz w:val="21"/>
          <w:szCs w:val="21"/>
          <w:lang w:eastAsia="ru-RU"/>
        </w:rPr>
        <w:t>, </w:t>
      </w:r>
      <w:hyperlink r:id="rId22" w:anchor="Par421" w:history="1">
        <w:r w:rsidRPr="00CD3946">
          <w:rPr>
            <w:rFonts w:ascii="Tahoma" w:eastAsia="Times New Roman" w:hAnsi="Tahoma" w:cs="Tahoma"/>
            <w:color w:val="0000FF"/>
            <w:sz w:val="21"/>
            <w:szCs w:val="21"/>
            <w:u w:val="single"/>
            <w:lang w:eastAsia="ru-RU"/>
          </w:rPr>
          <w:t>5</w:t>
        </w:r>
      </w:hyperlink>
      <w:r w:rsidRPr="00CD3946">
        <w:rPr>
          <w:rFonts w:ascii="Tahoma" w:eastAsia="Times New Roman" w:hAnsi="Tahoma" w:cs="Tahoma"/>
          <w:color w:val="000000"/>
          <w:sz w:val="21"/>
          <w:szCs w:val="21"/>
          <w:lang w:eastAsia="ru-RU"/>
        </w:rPr>
        <w:t> к настоящему Положению).</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4.9. Пенсия за выслугу лет выплачивается согласно списку получателей пенсии за выслугу лет в течение пяти рабочих дней после зачисления средств на эти цели на лицевой счет Администрации сельского поселения.</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4.10. Перечисление пенсии за выслугу лет осуществляется на счета заявителей, открытые в кредитных организациях, указанные в заявлении.</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5. Порядок приостановления, возобновления и прекращения</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выплаты пенсии за выслугу лет</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lastRenderedPageBreak/>
        <w:t>5.1. При замещении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на постоянной основе, должности государственной службы, выплата пенсии за выслугу лет приостанавливается со дня замещения одной из указанных должностей.</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Лицо, получающее пенсию за выслугу лет, и назначенное на одну из указанных должностей, обязано в течение 5 календарных дней с даты назначения на должность, сообщить об этом в письменной форме в Администрацию сельского поселения.</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Уполномоченное должностное лицо Администрации сельского поселения в течение 14 рабочих дней с момента получения письменного уведомления готовит проект правового акта Администрации сельского поселения о приостановлении выплаты пенсии за выслугу лет.</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5.2. При освобождении от государственной должности Российской Федерации, государственной должности субъекта Российской Федерации, муниципальной должности на постоянной основе, должности государственной службы выплата пенсии за выслугу лет возобновляется со дня, следующего за днем освобождения от указанных должностей, в соответствии с порядком, которым она назначается. Выплата пенсии за выслугу лет возобновляется по </w:t>
      </w:r>
      <w:hyperlink r:id="rId23" w:anchor="Par185" w:history="1">
        <w:r w:rsidRPr="00CD3946">
          <w:rPr>
            <w:rFonts w:ascii="Tahoma" w:eastAsia="Times New Roman" w:hAnsi="Tahoma" w:cs="Tahoma"/>
            <w:color w:val="0000FF"/>
            <w:sz w:val="21"/>
            <w:szCs w:val="21"/>
            <w:u w:val="single"/>
            <w:lang w:eastAsia="ru-RU"/>
          </w:rPr>
          <w:t>заявлению</w:t>
        </w:r>
      </w:hyperlink>
      <w:r w:rsidRPr="00CD3946">
        <w:rPr>
          <w:rFonts w:ascii="Tahoma" w:eastAsia="Times New Roman" w:hAnsi="Tahoma" w:cs="Tahoma"/>
          <w:color w:val="000000"/>
          <w:sz w:val="21"/>
          <w:szCs w:val="21"/>
          <w:lang w:eastAsia="ru-RU"/>
        </w:rPr>
        <w:t> лица, которому она была назначена, а затем приостановлена, составленному по форме согласно Приложению №1 к настоящему Положению, представленному в соответствии с порядком, установленным в </w:t>
      </w:r>
      <w:hyperlink r:id="rId24" w:anchor="Par118" w:history="1">
        <w:r w:rsidRPr="00CD3946">
          <w:rPr>
            <w:rFonts w:ascii="Tahoma" w:eastAsia="Times New Roman" w:hAnsi="Tahoma" w:cs="Tahoma"/>
            <w:color w:val="0000FF"/>
            <w:sz w:val="21"/>
            <w:szCs w:val="21"/>
            <w:u w:val="single"/>
            <w:lang w:eastAsia="ru-RU"/>
          </w:rPr>
          <w:t>подпункте 4.2</w:t>
        </w:r>
      </w:hyperlink>
      <w:r w:rsidRPr="00CD3946">
        <w:rPr>
          <w:rFonts w:ascii="Tahoma" w:eastAsia="Times New Roman" w:hAnsi="Tahoma" w:cs="Tahoma"/>
          <w:color w:val="000000"/>
          <w:sz w:val="21"/>
          <w:szCs w:val="21"/>
          <w:lang w:eastAsia="ru-RU"/>
        </w:rPr>
        <w:t>. настоящего Положения. К заявлению прилагаются копии документов об освобождении от соответствующей должности.</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5.3. Пенсия за выслугу лет прекращается в случае смерти лица, получавшего пенсию за выслугу лет.</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Выплата пенсии за выслугу лет прекращается правовым актом Администрации сельского поселения с 1 числа месяца, следующего за месяцем смерти.</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Уполномоченное должностное лицо Администрации сельского поселения в течение 30 календарных дней с момента получения копии свидетельства о смерти или соответствующей справки органов регистрации ЗАГС лица, получавшего пенсию за выслугу лет, готовит проект правового акта Администрации сельского поселения о прекращении выплаты пенсии за выслугу лет.</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5.4. Сумма пенсии за выслугу лет, излишне выплаченная лицу вследствие неисполнения им обязанности, предусмотренной </w:t>
      </w:r>
      <w:hyperlink r:id="rId25" w:anchor="Par132" w:history="1">
        <w:r w:rsidRPr="00CD3946">
          <w:rPr>
            <w:rFonts w:ascii="Tahoma" w:eastAsia="Times New Roman" w:hAnsi="Tahoma" w:cs="Tahoma"/>
            <w:color w:val="0000FF"/>
            <w:sz w:val="21"/>
            <w:szCs w:val="21"/>
            <w:u w:val="single"/>
            <w:lang w:eastAsia="ru-RU"/>
          </w:rPr>
          <w:t>пунктом 5.1</w:t>
        </w:r>
      </w:hyperlink>
      <w:r w:rsidRPr="00CD3946">
        <w:rPr>
          <w:rFonts w:ascii="Tahoma" w:eastAsia="Times New Roman" w:hAnsi="Tahoma" w:cs="Tahoma"/>
          <w:color w:val="000000"/>
          <w:sz w:val="21"/>
          <w:szCs w:val="21"/>
          <w:lang w:eastAsia="ru-RU"/>
        </w:rPr>
        <w:t>. настоящего Положения, возмещается этим лицом, а в случае отказа от возмещения взыскивается в судебном порядке.</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6. Порядок перерасчета пенсии за выслугу лет</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6.1. Перерасчет пенсии за выслугу лет производится в случаях:</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1) увеличения стажа замещения муниципальной должности муниципальной службы, дающего право на установление пенсии за выслугу лет;</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2) изменения размера должностного оклада по младшей должности муниципальной службы «специалист».</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6.2. При увеличении стажа замещения муниципальной должности муниципальной службы, дающего право на пенсию за выслугу лет, перерасчет осуществляется с первого числа месяца, следующего за месяцем со дня обращения получателя пенсии за выслугу лет.</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7. Заключительные положения</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lastRenderedPageBreak/>
        <w:t>7.1. Лицо, получающее пенсию за выслугу лет, обязано ежегодно до 1 декабря лично или через своего представителя, действующего на основании доверенности, выданной в установленном порядке, подать </w:t>
      </w:r>
      <w:hyperlink r:id="rId26" w:anchor="Par185" w:history="1">
        <w:r w:rsidRPr="00CD3946">
          <w:rPr>
            <w:rFonts w:ascii="Tahoma" w:eastAsia="Times New Roman" w:hAnsi="Tahoma" w:cs="Tahoma"/>
            <w:color w:val="0000FF"/>
            <w:sz w:val="21"/>
            <w:szCs w:val="21"/>
            <w:u w:val="single"/>
            <w:lang w:eastAsia="ru-RU"/>
          </w:rPr>
          <w:t>заявление</w:t>
        </w:r>
      </w:hyperlink>
      <w:r w:rsidRPr="00CD3946">
        <w:rPr>
          <w:rFonts w:ascii="Tahoma" w:eastAsia="Times New Roman" w:hAnsi="Tahoma" w:cs="Tahoma"/>
          <w:color w:val="000000"/>
          <w:sz w:val="21"/>
          <w:szCs w:val="21"/>
          <w:lang w:eastAsia="ru-RU"/>
        </w:rPr>
        <w:t> Администрацию сельского поселения о продолжении выплаты пенсии в очередном году (Приложение №1 к настоящему Положению).</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7.2. Лицам, получающим пенсию за выслугу лет, не подавшим заявление, указанное в </w:t>
      </w:r>
      <w:hyperlink r:id="rId27" w:anchor="Par154" w:history="1">
        <w:r w:rsidRPr="00CD3946">
          <w:rPr>
            <w:rFonts w:ascii="Tahoma" w:eastAsia="Times New Roman" w:hAnsi="Tahoma" w:cs="Tahoma"/>
            <w:color w:val="0000FF"/>
            <w:sz w:val="21"/>
            <w:szCs w:val="21"/>
            <w:u w:val="single"/>
            <w:lang w:eastAsia="ru-RU"/>
          </w:rPr>
          <w:t>пункте 7.1</w:t>
        </w:r>
      </w:hyperlink>
      <w:r w:rsidRPr="00CD3946">
        <w:rPr>
          <w:rFonts w:ascii="Tahoma" w:eastAsia="Times New Roman" w:hAnsi="Tahoma" w:cs="Tahoma"/>
          <w:color w:val="000000"/>
          <w:sz w:val="21"/>
          <w:szCs w:val="21"/>
          <w:lang w:eastAsia="ru-RU"/>
        </w:rPr>
        <w:t>. настоящего Положения, выплата пенсии за выслугу лет приостанавливается с 1 января очередного года.</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7.3. Возобновление выплаты пенсии за выслугу лет осуществляется с 1 числа месяца, следующего за месяцем подачи заявления о продолжении выплаты пенсии за выслугу лет. Пенсия за выслугу лет, не выплаченная в предыдущие периоды по причинам, указанным в </w:t>
      </w:r>
      <w:hyperlink r:id="rId28" w:anchor="Par155" w:history="1">
        <w:r w:rsidRPr="00CD3946">
          <w:rPr>
            <w:rFonts w:ascii="Tahoma" w:eastAsia="Times New Roman" w:hAnsi="Tahoma" w:cs="Tahoma"/>
            <w:color w:val="0000FF"/>
            <w:sz w:val="21"/>
            <w:szCs w:val="21"/>
            <w:u w:val="single"/>
            <w:lang w:eastAsia="ru-RU"/>
          </w:rPr>
          <w:t>пункте 7.2</w:t>
        </w:r>
      </w:hyperlink>
      <w:r w:rsidRPr="00CD3946">
        <w:rPr>
          <w:rFonts w:ascii="Tahoma" w:eastAsia="Times New Roman" w:hAnsi="Tahoma" w:cs="Tahoma"/>
          <w:color w:val="000000"/>
          <w:sz w:val="21"/>
          <w:szCs w:val="21"/>
          <w:lang w:eastAsia="ru-RU"/>
        </w:rPr>
        <w:t>. настоящего Положения, не подлежит доначислению и выплате.</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7.4. В случае выявления (при подаче заявления о продолжении выплаты пенсии за выслугу лет, при сверке баз данных и др. случаях) фактов замещения лицом, получающим пенсию за выслугу лет, выборной муниципальной должности или должности муниципальной службы, предоставления подложных или не соответствующих действительности документов выплата пенсии за выслугу лет приостанавливается с момента выявления.</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7.5. Суммы пенсии за выслугу лет, излишне выплаченные лицу, которому установлена пенсия за выслугу лет, возмещаются этим лицом в добровольном порядке, а в случае его отказа, взыскиваются в судебном порядке.</w:t>
      </w:r>
    </w:p>
    <w:p w:rsidR="00CD3946" w:rsidRPr="00CD3946" w:rsidRDefault="00CD3946" w:rsidP="00CD3946">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7.6. Вопросы, связанные с установлением, выплатой и перерасчетом пенсии за выслугу лет, не урегулированные настоящим Положением, разрешаются в судебном порядке.</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Приложение №1</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к решению Совета Калининского</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сельского поселения</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8"/>
          <w:szCs w:val="28"/>
          <w:lang w:eastAsia="ru-RU"/>
        </w:rPr>
        <w:t>от 21.03.2016 №  23</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В Администрацию Калининского сельского</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поселения                    </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от 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(ФИО заявителя)</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(паспортные данные заявителя)</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(домашний адрес и телефон заявителя)</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lastRenderedPageBreak/>
        <w:t>                                 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Заявление</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Прошу установить  мне пенсию  за  выслугу лет/возобновить  мне  выплату</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пенсии за выслугу  лет/продолжить  выплату пенсии  за  выслугу лет  (нужное</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подчеркнуть), в соответствии с ____________________________________________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___________________________________________________________________________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(указать правовой акт, в соответствии с которым назначена/</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возобновлена выплата пенсия за выслугу лет)</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Назначенную пенсию за выслугу лет прошу выплачивать путем зачисления на</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счет, открытый в __________________________________________________________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№счета ___________________________________________________________________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Мне известно,  что  я  обязан(а)  до  1  декабря  каждого  года  подать</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заявление о продолжении выплаты  пенсии  за  выслугу  лет  в  Администрацию</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Калининского сельского поселения. В случае отсутствия заявления</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о продолжении выплаты пенсии за выслугу лет выплата с 1  января  следующего</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года автоматически приостанавливается.</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Обязуюсь   в   пятидневный    срок  сообщить  в  Администрацию  Калининского сельского поселения о наступлении обстоятельств,  влекущих</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изменение размера пенсии за выслугу лет или прекращение ее выплаты.</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Даю согласие Администрации Калининского сельского поселения на  сбор,  систематизацию,  накопление,  хранение,  уточнение  (обновление, изменение),  использование,   распространение   (в  том  числе   передачу),</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обезличивание, блокирование, уничтожение персональных данных,  содержащихся</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в  настоящем  заявлении,  в  целях  установления,  выплаты  (возобновления,</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прекращения) пенсии за выслугу лет.</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Согласие на обработку персональных  данных,  содержащихся  в  настоящем</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заявлении,  действует   до  даты  подачи  заявления  об  отзыве  настоящего</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согласия.</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К заявлению прилагаются:</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lastRenderedPageBreak/>
        <w:t>    1.______________________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2.______________________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3.______________________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«___»__________ 20___г.                              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(подпись заявителя)</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Заявление принято: «____»_______________ 20___г.</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МП</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___________________________________________________________________________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___________________________________________________________________________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(подпись, ФИО и должность лица, принявшего заявление)</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Приложение №2</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к решению Совета Калининского</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сельского поселения</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8"/>
          <w:szCs w:val="28"/>
          <w:lang w:eastAsia="ru-RU"/>
        </w:rPr>
        <w:t>от 21.03.2016 №  23</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21"/>
          <w:szCs w:val="21"/>
          <w:lang w:eastAsia="ru-RU"/>
        </w:rPr>
        <w:t>СПРАВКА</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21"/>
          <w:szCs w:val="21"/>
          <w:lang w:eastAsia="ru-RU"/>
        </w:rPr>
        <w:t>о размере среднемесячного денежного содержания</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21"/>
          <w:szCs w:val="21"/>
          <w:lang w:eastAsia="ru-RU"/>
        </w:rPr>
        <w:t>(денежного вознаграждения) лица, замещавшего выборную</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21"/>
          <w:szCs w:val="21"/>
          <w:lang w:eastAsia="ru-RU"/>
        </w:rPr>
        <w:t>муниципальную должность Калининского сельского поселения</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21"/>
          <w:szCs w:val="21"/>
          <w:lang w:eastAsia="ru-RU"/>
        </w:rPr>
        <w:t>для установления пенсии за выслугу лет</w:t>
      </w:r>
    </w:p>
    <w:p w:rsidR="00CD3946" w:rsidRPr="00CD3946" w:rsidRDefault="00CD3946" w:rsidP="00CD3946">
      <w:pPr>
        <w:spacing w:before="100" w:beforeAutospacing="1" w:after="100" w:afterAutospacing="1" w:line="240" w:lineRule="auto"/>
        <w:rPr>
          <w:rFonts w:ascii="Tahoma" w:eastAsia="Times New Roman" w:hAnsi="Tahoma" w:cs="Tahoma"/>
          <w:color w:val="000000"/>
          <w:sz w:val="21"/>
          <w:szCs w:val="21"/>
          <w:lang w:eastAsia="ru-RU"/>
        </w:rPr>
      </w:pPr>
      <w:r w:rsidRPr="00CD3946">
        <w:rPr>
          <w:rFonts w:ascii="Times New Roman" w:eastAsia="Times New Roman" w:hAnsi="Times New Roman" w:cs="Times New Roman"/>
          <w:b/>
          <w:bCs/>
          <w:color w:val="000000"/>
          <w:sz w:val="28"/>
          <w:szCs w:val="28"/>
          <w:lang w:eastAsia="ru-RU"/>
        </w:rPr>
        <w:br w:type="textWrapping" w:clear="all"/>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Денежное содержание (денежное вознаграждение) 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___________________________________________________________________________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(ФИО, должность лица, замещавшего должность муниципальной службы Калининского сельского поселения)</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за период с ________________________ по 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(день, месяц, год)              (день, месяц, год)</w:t>
      </w:r>
    </w:p>
    <w:tbl>
      <w:tblPr>
        <w:tblW w:w="0" w:type="auto"/>
        <w:tblInd w:w="62" w:type="dxa"/>
        <w:tblCellMar>
          <w:left w:w="0" w:type="dxa"/>
          <w:right w:w="0" w:type="dxa"/>
        </w:tblCellMar>
        <w:tblLook w:val="04A0" w:firstRow="1" w:lastRow="0" w:firstColumn="1" w:lastColumn="0" w:noHBand="0" w:noVBand="1"/>
      </w:tblPr>
      <w:tblGrid>
        <w:gridCol w:w="1729"/>
        <w:gridCol w:w="826"/>
        <w:gridCol w:w="420"/>
        <w:gridCol w:w="899"/>
        <w:gridCol w:w="348"/>
        <w:gridCol w:w="899"/>
        <w:gridCol w:w="348"/>
        <w:gridCol w:w="899"/>
        <w:gridCol w:w="420"/>
        <w:gridCol w:w="971"/>
        <w:gridCol w:w="470"/>
        <w:gridCol w:w="1044"/>
      </w:tblGrid>
      <w:tr w:rsidR="00CD3946" w:rsidRPr="00CD3946" w:rsidTr="00CD3946">
        <w:tc>
          <w:tcPr>
            <w:tcW w:w="1621"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lastRenderedPageBreak/>
              <w:t>Наименование показателя</w:t>
            </w:r>
          </w:p>
        </w:tc>
        <w:tc>
          <w:tcPr>
            <w:tcW w:w="839"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Оклад, рублей</w:t>
            </w:r>
          </w:p>
        </w:tc>
        <w:tc>
          <w:tcPr>
            <w:tcW w:w="2760"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Ежемесячные выплаты</w:t>
            </w:r>
          </w:p>
        </w:tc>
        <w:tc>
          <w:tcPr>
            <w:tcW w:w="2880"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Иные дополнительные выплаты</w:t>
            </w:r>
          </w:p>
        </w:tc>
        <w:tc>
          <w:tcPr>
            <w:tcW w:w="1560"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Районный коэффициент</w:t>
            </w:r>
          </w:p>
        </w:tc>
      </w:tr>
      <w:tr w:rsidR="00CD3946" w:rsidRPr="00CD3946" w:rsidTr="00CD3946">
        <w:tc>
          <w:tcPr>
            <w:tcW w:w="0" w:type="auto"/>
            <w:vMerge/>
            <w:tcBorders>
              <w:top w:val="single" w:sz="8" w:space="0" w:color="auto"/>
              <w:left w:val="single" w:sz="8" w:space="0" w:color="auto"/>
              <w:bottom w:val="single" w:sz="8" w:space="0" w:color="auto"/>
              <w:right w:val="single" w:sz="8" w:space="0" w:color="auto"/>
            </w:tcBorders>
            <w:vAlign w:val="cente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p>
        </w:tc>
        <w:tc>
          <w:tcPr>
            <w:tcW w:w="4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Сумма, рублей</w:t>
            </w:r>
          </w:p>
        </w:tc>
        <w:tc>
          <w:tcPr>
            <w:tcW w:w="3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Сумма, рублей</w:t>
            </w:r>
          </w:p>
        </w:tc>
        <w:tc>
          <w:tcPr>
            <w:tcW w:w="3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Сумма, рублей</w:t>
            </w:r>
          </w:p>
        </w:tc>
        <w:tc>
          <w:tcPr>
            <w:tcW w:w="4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Сумма, рублей</w:t>
            </w:r>
          </w:p>
        </w:tc>
        <w:tc>
          <w:tcPr>
            <w:tcW w:w="4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Сумма, рублей</w:t>
            </w:r>
          </w:p>
        </w:tc>
      </w:tr>
      <w:tr w:rsidR="00CD3946" w:rsidRPr="00CD3946" w:rsidTr="00CD3946">
        <w:tc>
          <w:tcPr>
            <w:tcW w:w="162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Месяц</w:t>
            </w:r>
          </w:p>
        </w:tc>
        <w:tc>
          <w:tcPr>
            <w:tcW w:w="839"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4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3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3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4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4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r>
      <w:tr w:rsidR="00CD3946" w:rsidRPr="00CD3946" w:rsidTr="00CD3946">
        <w:tc>
          <w:tcPr>
            <w:tcW w:w="162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Итого за 12 месяцев</w:t>
            </w:r>
          </w:p>
        </w:tc>
        <w:tc>
          <w:tcPr>
            <w:tcW w:w="839"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4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3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3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4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4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r>
      <w:tr w:rsidR="00CD3946" w:rsidRPr="00CD3946" w:rsidTr="00CD3946">
        <w:tc>
          <w:tcPr>
            <w:tcW w:w="162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Среднемесячная сумма</w:t>
            </w:r>
          </w:p>
        </w:tc>
        <w:tc>
          <w:tcPr>
            <w:tcW w:w="839"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4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3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3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96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4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4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r>
    </w:tbl>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Главный бухгалтер           ____________________    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(подпись)         (расшифровка подписи)</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МП</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«____»_________ 20___г.</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Приложение №3</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к решению Совета Калининского</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сельского поселения</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8"/>
          <w:szCs w:val="28"/>
          <w:lang w:eastAsia="ru-RU"/>
        </w:rPr>
        <w:t>от 21.03.2016 №  23</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21"/>
          <w:szCs w:val="21"/>
          <w:lang w:eastAsia="ru-RU"/>
        </w:rPr>
        <w:t>Список получателей пенсии за выслугу лет</w:t>
      </w:r>
    </w:p>
    <w:tbl>
      <w:tblPr>
        <w:tblW w:w="0" w:type="auto"/>
        <w:tblInd w:w="62" w:type="dxa"/>
        <w:tblCellMar>
          <w:left w:w="0" w:type="dxa"/>
          <w:right w:w="0" w:type="dxa"/>
        </w:tblCellMar>
        <w:tblLook w:val="04A0" w:firstRow="1" w:lastRow="0" w:firstColumn="1" w:lastColumn="0" w:noHBand="0" w:noVBand="1"/>
      </w:tblPr>
      <w:tblGrid>
        <w:gridCol w:w="2371"/>
        <w:gridCol w:w="2927"/>
        <w:gridCol w:w="3975"/>
      </w:tblGrid>
      <w:tr w:rsidR="00CD3946" w:rsidRPr="00CD3946" w:rsidTr="00CD3946">
        <w:tc>
          <w:tcPr>
            <w:tcW w:w="246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ФИО получателя</w:t>
            </w:r>
          </w:p>
        </w:tc>
        <w:tc>
          <w:tcPr>
            <w:tcW w:w="303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Стаж муниципальной службы</w:t>
            </w:r>
          </w:p>
        </w:tc>
        <w:tc>
          <w:tcPr>
            <w:tcW w:w="416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Стаж муниципальной службы в Калининском сельском поселении</w:t>
            </w:r>
          </w:p>
        </w:tc>
      </w:tr>
      <w:tr w:rsidR="00CD3946" w:rsidRPr="00CD3946" w:rsidTr="00CD3946">
        <w:tc>
          <w:tcPr>
            <w:tcW w:w="246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3032"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4165"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r>
    </w:tbl>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«___»_________ 20___г.</w:t>
      </w:r>
    </w:p>
    <w:p w:rsidR="00CD3946" w:rsidRPr="00CD3946" w:rsidRDefault="00CD3946" w:rsidP="00CD3946">
      <w:pPr>
        <w:numPr>
          <w:ilvl w:val="0"/>
          <w:numId w:val="2"/>
        </w:numPr>
        <w:spacing w:before="100" w:beforeAutospacing="1" w:after="100" w:afterAutospacing="1"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___________________   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(должность)             (подпись)           (расшифровка подписи)</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Приложение №4</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к решению Совета Калининского</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сельского поселения</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8"/>
          <w:szCs w:val="28"/>
          <w:lang w:eastAsia="ru-RU"/>
        </w:rPr>
        <w:t>от 21.03.2016 №  23</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21"/>
          <w:szCs w:val="21"/>
          <w:lang w:eastAsia="ru-RU"/>
        </w:rPr>
        <w:t>Расчет пенсии за выслугу лет</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lastRenderedPageBreak/>
        <w:t>___________________________________________________________________________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(ФИО получателя пенсии за выслугу лет)</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___________________________________________________________________________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(дата, номер документа, на основании которого установлена пенсия за</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выслугу лет/ производится перерасчет пенсии за выслугу лет)</w:t>
      </w:r>
    </w:p>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bl>
      <w:tblPr>
        <w:tblW w:w="0" w:type="auto"/>
        <w:tblInd w:w="62" w:type="dxa"/>
        <w:tblCellMar>
          <w:left w:w="0" w:type="dxa"/>
          <w:right w:w="0" w:type="dxa"/>
        </w:tblCellMar>
        <w:tblLook w:val="04A0" w:firstRow="1" w:lastRow="0" w:firstColumn="1" w:lastColumn="0" w:noHBand="0" w:noVBand="1"/>
      </w:tblPr>
      <w:tblGrid>
        <w:gridCol w:w="547"/>
        <w:gridCol w:w="270"/>
        <w:gridCol w:w="607"/>
        <w:gridCol w:w="270"/>
        <w:gridCol w:w="607"/>
        <w:gridCol w:w="402"/>
        <w:gridCol w:w="907"/>
        <w:gridCol w:w="1059"/>
        <w:gridCol w:w="1242"/>
        <w:gridCol w:w="1359"/>
        <w:gridCol w:w="1337"/>
        <w:gridCol w:w="666"/>
      </w:tblGrid>
      <w:tr w:rsidR="00CD3946" w:rsidRPr="00CD3946" w:rsidTr="00CD3946">
        <w:tc>
          <w:tcPr>
            <w:tcW w:w="900"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Оклад</w:t>
            </w:r>
          </w:p>
        </w:tc>
        <w:tc>
          <w:tcPr>
            <w:tcW w:w="2786"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Ежемесячные выплаты</w:t>
            </w:r>
          </w:p>
        </w:tc>
        <w:tc>
          <w:tcPr>
            <w:tcW w:w="1417"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Иные дополнительные выплаты</w:t>
            </w:r>
          </w:p>
        </w:tc>
        <w:tc>
          <w:tcPr>
            <w:tcW w:w="1418"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Районный коэффициент</w:t>
            </w:r>
          </w:p>
        </w:tc>
        <w:tc>
          <w:tcPr>
            <w:tcW w:w="1276"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Итого среднемесячное денежное содержание</w:t>
            </w:r>
          </w:p>
        </w:tc>
        <w:tc>
          <w:tcPr>
            <w:tcW w:w="138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Ограничительный коэффициент</w:t>
            </w:r>
          </w:p>
        </w:tc>
        <w:tc>
          <w:tcPr>
            <w:tcW w:w="1800"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Размер пенсии за выслугу лет в процентном выражении, устанавливаемый в зависимости от стажа муниципальной службы (%)</w:t>
            </w:r>
          </w:p>
        </w:tc>
        <w:tc>
          <w:tcPr>
            <w:tcW w:w="1680"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Размер пенсии за выслугу лет (</w:t>
            </w:r>
            <w:hyperlink r:id="rId29" w:anchor="Par383" w:history="1">
              <w:r w:rsidRPr="00CD3946">
                <w:rPr>
                  <w:rFonts w:ascii="Tahoma" w:eastAsia="Times New Roman" w:hAnsi="Tahoma" w:cs="Tahoma"/>
                  <w:color w:val="0000FF"/>
                  <w:sz w:val="21"/>
                  <w:szCs w:val="21"/>
                  <w:u w:val="single"/>
                  <w:lang w:eastAsia="ru-RU"/>
                </w:rPr>
                <w:t>гр. 8</w:t>
              </w:r>
            </w:hyperlink>
            <w:r w:rsidRPr="00CD3946">
              <w:rPr>
                <w:rFonts w:ascii="Tahoma" w:eastAsia="Times New Roman" w:hAnsi="Tahoma" w:cs="Tahoma"/>
                <w:color w:val="000000"/>
                <w:sz w:val="21"/>
                <w:szCs w:val="21"/>
                <w:lang w:eastAsia="ru-RU"/>
              </w:rPr>
              <w:t> * </w:t>
            </w:r>
            <w:hyperlink r:id="rId30" w:anchor="Par384" w:history="1">
              <w:r w:rsidRPr="00CD3946">
                <w:rPr>
                  <w:rFonts w:ascii="Tahoma" w:eastAsia="Times New Roman" w:hAnsi="Tahoma" w:cs="Tahoma"/>
                  <w:color w:val="0000FF"/>
                  <w:sz w:val="21"/>
                  <w:szCs w:val="21"/>
                  <w:u w:val="single"/>
                  <w:lang w:eastAsia="ru-RU"/>
                </w:rPr>
                <w:t>гр. 9</w:t>
              </w:r>
            </w:hyperlink>
            <w:r w:rsidRPr="00CD3946">
              <w:rPr>
                <w:rFonts w:ascii="Tahoma" w:eastAsia="Times New Roman" w:hAnsi="Tahoma" w:cs="Tahoma"/>
                <w:color w:val="000000"/>
                <w:sz w:val="21"/>
                <w:szCs w:val="21"/>
                <w:lang w:eastAsia="ru-RU"/>
              </w:rPr>
              <w:t> * </w:t>
            </w:r>
            <w:hyperlink r:id="rId31" w:anchor="Par385" w:history="1">
              <w:r w:rsidRPr="00CD3946">
                <w:rPr>
                  <w:rFonts w:ascii="Tahoma" w:eastAsia="Times New Roman" w:hAnsi="Tahoma" w:cs="Tahoma"/>
                  <w:color w:val="0000FF"/>
                  <w:sz w:val="21"/>
                  <w:szCs w:val="21"/>
                  <w:u w:val="single"/>
                  <w:lang w:eastAsia="ru-RU"/>
                </w:rPr>
                <w:t>гр. 10</w:t>
              </w:r>
            </w:hyperlink>
            <w:r w:rsidRPr="00CD3946">
              <w:rPr>
                <w:rFonts w:ascii="Tahoma" w:eastAsia="Times New Roman" w:hAnsi="Tahoma" w:cs="Tahoma"/>
                <w:color w:val="000000"/>
                <w:sz w:val="21"/>
                <w:szCs w:val="21"/>
                <w:lang w:eastAsia="ru-RU"/>
              </w:rPr>
              <w:t>)</w:t>
            </w:r>
          </w:p>
        </w:tc>
      </w:tr>
      <w:tr w:rsidR="00CD3946" w:rsidRPr="00CD3946" w:rsidTr="00CD3946">
        <w:tc>
          <w:tcPr>
            <w:tcW w:w="0" w:type="auto"/>
            <w:vMerge/>
            <w:tcBorders>
              <w:top w:val="single" w:sz="8" w:space="0" w:color="auto"/>
              <w:left w:val="single" w:sz="8" w:space="0" w:color="auto"/>
              <w:bottom w:val="single" w:sz="8" w:space="0" w:color="auto"/>
              <w:right w:val="single" w:sz="8" w:space="0" w:color="auto"/>
            </w:tcBorders>
            <w:vAlign w:val="cente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p>
        </w:tc>
        <w:tc>
          <w:tcPr>
            <w:tcW w:w="425"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w:t>
            </w:r>
          </w:p>
        </w:tc>
        <w:tc>
          <w:tcPr>
            <w:tcW w:w="943"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сумма, рублей</w:t>
            </w:r>
          </w:p>
        </w:tc>
        <w:tc>
          <w:tcPr>
            <w:tcW w:w="377"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w:t>
            </w:r>
          </w:p>
        </w:tc>
        <w:tc>
          <w:tcPr>
            <w:tcW w:w="1041"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сумма, рублей</w:t>
            </w:r>
          </w:p>
        </w:tc>
        <w:tc>
          <w:tcPr>
            <w:tcW w:w="425"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сумма, рублей</w:t>
            </w:r>
          </w:p>
        </w:tc>
        <w:tc>
          <w:tcPr>
            <w:tcW w:w="0" w:type="auto"/>
            <w:vMerge/>
            <w:tcBorders>
              <w:top w:val="single" w:sz="8" w:space="0" w:color="auto"/>
              <w:left w:val="nil"/>
              <w:bottom w:val="single" w:sz="8" w:space="0" w:color="auto"/>
              <w:right w:val="single" w:sz="8" w:space="0" w:color="auto"/>
            </w:tcBorders>
            <w:vAlign w:val="cente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p>
        </w:tc>
      </w:tr>
      <w:tr w:rsidR="00CD3946" w:rsidRPr="00CD3946" w:rsidTr="00CD3946">
        <w:tc>
          <w:tcPr>
            <w:tcW w:w="90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1</w:t>
            </w:r>
          </w:p>
        </w:tc>
        <w:tc>
          <w:tcPr>
            <w:tcW w:w="425"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2</w:t>
            </w:r>
          </w:p>
        </w:tc>
        <w:tc>
          <w:tcPr>
            <w:tcW w:w="943"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3</w:t>
            </w:r>
          </w:p>
        </w:tc>
        <w:tc>
          <w:tcPr>
            <w:tcW w:w="377"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4</w:t>
            </w:r>
          </w:p>
        </w:tc>
        <w:tc>
          <w:tcPr>
            <w:tcW w:w="1041"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5</w:t>
            </w:r>
          </w:p>
        </w:tc>
        <w:tc>
          <w:tcPr>
            <w:tcW w:w="425"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6</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7</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8</w:t>
            </w:r>
          </w:p>
        </w:tc>
        <w:tc>
          <w:tcPr>
            <w:tcW w:w="1383"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9</w:t>
            </w:r>
          </w:p>
        </w:tc>
        <w:tc>
          <w:tcPr>
            <w:tcW w:w="180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10</w:t>
            </w:r>
          </w:p>
        </w:tc>
        <w:tc>
          <w:tcPr>
            <w:tcW w:w="16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13</w:t>
            </w:r>
          </w:p>
        </w:tc>
      </w:tr>
      <w:tr w:rsidR="00CD3946" w:rsidRPr="00CD3946" w:rsidTr="00CD3946">
        <w:tc>
          <w:tcPr>
            <w:tcW w:w="90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425"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943"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377"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041"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425"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383"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80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68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r>
    </w:tbl>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«___»______________ 20___г.</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Исполнитель ________________         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(подпись)             (расшифровка подписи)</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Начальник управления учета и</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финансирования - главный бухгалтер  ____________   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(подпись)     (расшифровка подписи)</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Приложение №5</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к решению Совета Калининского</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сельского поселения</w:t>
      </w:r>
    </w:p>
    <w:p w:rsidR="00CD3946" w:rsidRPr="00CD3946" w:rsidRDefault="00CD3946" w:rsidP="00CD3946">
      <w:pPr>
        <w:spacing w:before="100" w:beforeAutospacing="1" w:after="100" w:afterAutospacing="1" w:line="240" w:lineRule="auto"/>
        <w:jc w:val="right"/>
        <w:rPr>
          <w:rFonts w:ascii="Tahoma" w:eastAsia="Times New Roman" w:hAnsi="Tahoma" w:cs="Tahoma"/>
          <w:color w:val="000000"/>
          <w:sz w:val="21"/>
          <w:szCs w:val="21"/>
          <w:lang w:eastAsia="ru-RU"/>
        </w:rPr>
      </w:pPr>
      <w:r w:rsidRPr="00CD3946">
        <w:rPr>
          <w:rFonts w:ascii="Tahoma" w:eastAsia="Times New Roman" w:hAnsi="Tahoma" w:cs="Tahoma"/>
          <w:color w:val="000000"/>
          <w:sz w:val="28"/>
          <w:szCs w:val="28"/>
          <w:lang w:eastAsia="ru-RU"/>
        </w:rPr>
        <w:t>от 21.03.2016 №  23</w:t>
      </w:r>
    </w:p>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b/>
          <w:bCs/>
          <w:color w:val="000000"/>
          <w:sz w:val="21"/>
          <w:szCs w:val="21"/>
          <w:lang w:eastAsia="ru-RU"/>
        </w:rPr>
        <w:t>Расчет пенсии за выслугу лет</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___________________________________________________________________________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(ФИО получателя пенсии за выслугу лет)</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lastRenderedPageBreak/>
        <w:t>___________________________________________________________________________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(дата, номер документа, на основании которого установлена пенсия за</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выслугу лет/ производится перерасчет пенсии за выслугу лет)</w:t>
      </w:r>
    </w:p>
    <w:tbl>
      <w:tblPr>
        <w:tblW w:w="0" w:type="auto"/>
        <w:tblInd w:w="62" w:type="dxa"/>
        <w:tblCellMar>
          <w:left w:w="0" w:type="dxa"/>
          <w:right w:w="0" w:type="dxa"/>
        </w:tblCellMar>
        <w:tblLook w:val="04A0" w:firstRow="1" w:lastRow="0" w:firstColumn="1" w:lastColumn="0" w:noHBand="0" w:noVBand="1"/>
      </w:tblPr>
      <w:tblGrid>
        <w:gridCol w:w="1787"/>
        <w:gridCol w:w="2189"/>
        <w:gridCol w:w="1715"/>
        <w:gridCol w:w="1958"/>
        <w:gridCol w:w="1624"/>
      </w:tblGrid>
      <w:tr w:rsidR="00CD3946" w:rsidRPr="00CD3946" w:rsidTr="00CD3946">
        <w:tc>
          <w:tcPr>
            <w:tcW w:w="180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Месячное денежное вознаграждение</w:t>
            </w:r>
          </w:p>
        </w:tc>
        <w:tc>
          <w:tcPr>
            <w:tcW w:w="241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Районный коэффициент (</w:t>
            </w:r>
            <w:hyperlink r:id="rId32" w:anchor="Par434" w:history="1">
              <w:r w:rsidRPr="00CD3946">
                <w:rPr>
                  <w:rFonts w:ascii="Tahoma" w:eastAsia="Times New Roman" w:hAnsi="Tahoma" w:cs="Tahoma"/>
                  <w:color w:val="0000FF"/>
                  <w:sz w:val="21"/>
                  <w:szCs w:val="21"/>
                  <w:u w:val="single"/>
                  <w:lang w:eastAsia="ru-RU"/>
                </w:rPr>
                <w:t>гр. 1</w:t>
              </w:r>
            </w:hyperlink>
            <w:r w:rsidRPr="00CD3946">
              <w:rPr>
                <w:rFonts w:ascii="Tahoma" w:eastAsia="Times New Roman" w:hAnsi="Tahoma" w:cs="Tahoma"/>
                <w:color w:val="000000"/>
                <w:sz w:val="21"/>
                <w:szCs w:val="21"/>
                <w:lang w:eastAsia="ru-RU"/>
              </w:rPr>
              <w:t> * 15%)</w:t>
            </w:r>
          </w:p>
        </w:tc>
        <w:tc>
          <w:tcPr>
            <w:tcW w:w="170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Итого месячное денежное вознаграждение (</w:t>
            </w:r>
            <w:hyperlink r:id="rId33" w:anchor="Par434" w:history="1">
              <w:r w:rsidRPr="00CD3946">
                <w:rPr>
                  <w:rFonts w:ascii="Tahoma" w:eastAsia="Times New Roman" w:hAnsi="Tahoma" w:cs="Tahoma"/>
                  <w:color w:val="0000FF"/>
                  <w:sz w:val="21"/>
                  <w:szCs w:val="21"/>
                  <w:u w:val="single"/>
                  <w:lang w:eastAsia="ru-RU"/>
                </w:rPr>
                <w:t>гр. 1</w:t>
              </w:r>
            </w:hyperlink>
            <w:r w:rsidRPr="00CD3946">
              <w:rPr>
                <w:rFonts w:ascii="Tahoma" w:eastAsia="Times New Roman" w:hAnsi="Tahoma" w:cs="Tahoma"/>
                <w:color w:val="000000"/>
                <w:sz w:val="21"/>
                <w:szCs w:val="21"/>
                <w:lang w:eastAsia="ru-RU"/>
              </w:rPr>
              <w:t> + </w:t>
            </w:r>
            <w:hyperlink r:id="rId34" w:anchor="Par435" w:history="1">
              <w:r w:rsidRPr="00CD3946">
                <w:rPr>
                  <w:rFonts w:ascii="Tahoma" w:eastAsia="Times New Roman" w:hAnsi="Tahoma" w:cs="Tahoma"/>
                  <w:color w:val="0000FF"/>
                  <w:sz w:val="21"/>
                  <w:szCs w:val="21"/>
                  <w:u w:val="single"/>
                  <w:lang w:eastAsia="ru-RU"/>
                </w:rPr>
                <w:t>гр. 2</w:t>
              </w:r>
            </w:hyperlink>
            <w:r w:rsidRPr="00CD3946">
              <w:rPr>
                <w:rFonts w:ascii="Tahoma" w:eastAsia="Times New Roman" w:hAnsi="Tahoma" w:cs="Tahoma"/>
                <w:color w:val="000000"/>
                <w:sz w:val="21"/>
                <w:szCs w:val="21"/>
                <w:lang w:eastAsia="ru-RU"/>
              </w:rPr>
              <w:t>)</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Ограничительный коэффициент</w:t>
            </w:r>
          </w:p>
        </w:tc>
        <w:tc>
          <w:tcPr>
            <w:tcW w:w="184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Размер пенсии за выслугу лет (</w:t>
            </w:r>
            <w:hyperlink r:id="rId35" w:anchor="Par436" w:history="1">
              <w:r w:rsidRPr="00CD3946">
                <w:rPr>
                  <w:rFonts w:ascii="Tahoma" w:eastAsia="Times New Roman" w:hAnsi="Tahoma" w:cs="Tahoma"/>
                  <w:color w:val="0000FF"/>
                  <w:sz w:val="21"/>
                  <w:szCs w:val="21"/>
                  <w:u w:val="single"/>
                  <w:lang w:eastAsia="ru-RU"/>
                </w:rPr>
                <w:t>гр. 3</w:t>
              </w:r>
            </w:hyperlink>
            <w:r w:rsidRPr="00CD3946">
              <w:rPr>
                <w:rFonts w:ascii="Tahoma" w:eastAsia="Times New Roman" w:hAnsi="Tahoma" w:cs="Tahoma"/>
                <w:color w:val="000000"/>
                <w:sz w:val="21"/>
                <w:szCs w:val="21"/>
                <w:lang w:eastAsia="ru-RU"/>
              </w:rPr>
              <w:t> * </w:t>
            </w:r>
            <w:hyperlink r:id="rId36" w:anchor="Par437" w:history="1">
              <w:r w:rsidRPr="00CD3946">
                <w:rPr>
                  <w:rFonts w:ascii="Tahoma" w:eastAsia="Times New Roman" w:hAnsi="Tahoma" w:cs="Tahoma"/>
                  <w:color w:val="0000FF"/>
                  <w:sz w:val="21"/>
                  <w:szCs w:val="21"/>
                  <w:u w:val="single"/>
                  <w:lang w:eastAsia="ru-RU"/>
                </w:rPr>
                <w:t>гр. 4</w:t>
              </w:r>
            </w:hyperlink>
            <w:r w:rsidRPr="00CD3946">
              <w:rPr>
                <w:rFonts w:ascii="Tahoma" w:eastAsia="Times New Roman" w:hAnsi="Tahoma" w:cs="Tahoma"/>
                <w:color w:val="000000"/>
                <w:sz w:val="21"/>
                <w:szCs w:val="21"/>
                <w:lang w:eastAsia="ru-RU"/>
              </w:rPr>
              <w:t>.)</w:t>
            </w:r>
          </w:p>
        </w:tc>
      </w:tr>
      <w:tr w:rsidR="00CD3946" w:rsidRPr="00CD3946" w:rsidTr="00CD3946">
        <w:tc>
          <w:tcPr>
            <w:tcW w:w="180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1</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2</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3</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4</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before="100" w:beforeAutospacing="1" w:after="100" w:afterAutospacing="1" w:line="240" w:lineRule="auto"/>
              <w:jc w:val="center"/>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5</w:t>
            </w:r>
          </w:p>
        </w:tc>
      </w:tr>
      <w:tr w:rsidR="00CD3946" w:rsidRPr="00CD3946" w:rsidTr="00CD3946">
        <w:tc>
          <w:tcPr>
            <w:tcW w:w="180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2410"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CD3946" w:rsidRPr="00CD3946" w:rsidRDefault="00CD3946" w:rsidP="00CD3946">
            <w:pPr>
              <w:spacing w:after="0" w:line="240" w:lineRule="auto"/>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w:t>
            </w:r>
          </w:p>
        </w:tc>
      </w:tr>
    </w:tbl>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«___»______________ 20___г.</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Исполнитель ________________      ________________________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(подпись)          (расшифровка подписи)</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Начальник управления учета</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и финансирования - главный бухгалтер ______________ _______________________</w:t>
      </w:r>
    </w:p>
    <w:p w:rsidR="00CD3946" w:rsidRPr="00CD3946" w:rsidRDefault="00CD3946" w:rsidP="00CD3946">
      <w:pPr>
        <w:spacing w:before="100" w:beforeAutospacing="1" w:after="100" w:afterAutospacing="1" w:line="240" w:lineRule="auto"/>
        <w:jc w:val="both"/>
        <w:rPr>
          <w:rFonts w:ascii="Tahoma" w:eastAsia="Times New Roman" w:hAnsi="Tahoma" w:cs="Tahoma"/>
          <w:color w:val="000000"/>
          <w:sz w:val="21"/>
          <w:szCs w:val="21"/>
          <w:lang w:eastAsia="ru-RU"/>
        </w:rPr>
      </w:pPr>
      <w:r w:rsidRPr="00CD3946">
        <w:rPr>
          <w:rFonts w:ascii="Tahoma" w:eastAsia="Times New Roman" w:hAnsi="Tahoma" w:cs="Tahoma"/>
          <w:color w:val="000000"/>
          <w:sz w:val="21"/>
          <w:szCs w:val="21"/>
          <w:lang w:eastAsia="ru-RU"/>
        </w:rPr>
        <w:t>                                        (подпись)    (расшифровка подписи)</w:t>
      </w:r>
    </w:p>
    <w:p w:rsidR="00547AE4" w:rsidRPr="00CD3946" w:rsidRDefault="00547AE4" w:rsidP="00CD3946">
      <w:bookmarkStart w:id="0" w:name="_GoBack"/>
      <w:bookmarkEnd w:id="0"/>
    </w:p>
    <w:sectPr w:rsidR="00547AE4" w:rsidRPr="00CD3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86262"/>
    <w:multiLevelType w:val="multilevel"/>
    <w:tmpl w:val="2938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FE39F2"/>
    <w:multiLevelType w:val="multilevel"/>
    <w:tmpl w:val="4BCC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B6"/>
    <w:rsid w:val="00547AE4"/>
    <w:rsid w:val="00590BB6"/>
    <w:rsid w:val="00884021"/>
    <w:rsid w:val="00CD3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08060-F973-4016-B3F1-B7FC035D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0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0BB6"/>
    <w:rPr>
      <w:b/>
      <w:bCs/>
    </w:rPr>
  </w:style>
  <w:style w:type="paragraph" w:customStyle="1" w:styleId="consplusnormal">
    <w:name w:val="consplusnormal"/>
    <w:basedOn w:val="a"/>
    <w:rsid w:val="00590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D3946"/>
    <w:rPr>
      <w:color w:val="0000FF"/>
      <w:u w:val="single"/>
    </w:rPr>
  </w:style>
  <w:style w:type="paragraph" w:customStyle="1" w:styleId="consplusnonformat">
    <w:name w:val="consplusnonformat"/>
    <w:basedOn w:val="a"/>
    <w:rsid w:val="00CD39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4416">
      <w:bodyDiv w:val="1"/>
      <w:marLeft w:val="0"/>
      <w:marRight w:val="0"/>
      <w:marTop w:val="0"/>
      <w:marBottom w:val="0"/>
      <w:divBdr>
        <w:top w:val="none" w:sz="0" w:space="0" w:color="auto"/>
        <w:left w:val="none" w:sz="0" w:space="0" w:color="auto"/>
        <w:bottom w:val="none" w:sz="0" w:space="0" w:color="auto"/>
        <w:right w:val="none" w:sz="0" w:space="0" w:color="auto"/>
      </w:divBdr>
      <w:divsChild>
        <w:div w:id="668367006">
          <w:marLeft w:val="0"/>
          <w:marRight w:val="0"/>
          <w:marTop w:val="0"/>
          <w:marBottom w:val="0"/>
          <w:divBdr>
            <w:top w:val="none" w:sz="0" w:space="0" w:color="auto"/>
            <w:left w:val="none" w:sz="0" w:space="0" w:color="auto"/>
            <w:bottom w:val="double" w:sz="12" w:space="1" w:color="auto"/>
            <w:right w:val="none" w:sz="0" w:space="0" w:color="auto"/>
          </w:divBdr>
        </w:div>
      </w:divsChild>
    </w:div>
    <w:div w:id="731389133">
      <w:bodyDiv w:val="1"/>
      <w:marLeft w:val="0"/>
      <w:marRight w:val="0"/>
      <w:marTop w:val="0"/>
      <w:marBottom w:val="0"/>
      <w:divBdr>
        <w:top w:val="none" w:sz="0" w:space="0" w:color="auto"/>
        <w:left w:val="none" w:sz="0" w:space="0" w:color="auto"/>
        <w:bottom w:val="none" w:sz="0" w:space="0" w:color="auto"/>
        <w:right w:val="none" w:sz="0" w:space="0" w:color="auto"/>
      </w:divBdr>
      <w:divsChild>
        <w:div w:id="1912419454">
          <w:marLeft w:val="0"/>
          <w:marRight w:val="0"/>
          <w:marTop w:val="0"/>
          <w:marBottom w:val="0"/>
          <w:divBdr>
            <w:top w:val="none" w:sz="0" w:space="0" w:color="auto"/>
            <w:left w:val="none" w:sz="0" w:space="0" w:color="auto"/>
            <w:bottom w:val="none" w:sz="0" w:space="0" w:color="auto"/>
            <w:right w:val="none" w:sz="0" w:space="0" w:color="auto"/>
          </w:divBdr>
          <w:divsChild>
            <w:div w:id="1071272728">
              <w:marLeft w:val="0"/>
              <w:marRight w:val="0"/>
              <w:marTop w:val="0"/>
              <w:marBottom w:val="0"/>
              <w:divBdr>
                <w:top w:val="none" w:sz="0" w:space="0" w:color="auto"/>
                <w:left w:val="none" w:sz="0" w:space="0" w:color="auto"/>
                <w:bottom w:val="double" w:sz="12" w:space="1" w:color="auto"/>
                <w:right w:val="none" w:sz="0" w:space="0" w:color="auto"/>
              </w:divBdr>
            </w:div>
          </w:divsChild>
        </w:div>
        <w:div w:id="209849647">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18" Type="http://schemas.openxmlformats.org/officeDocument/2006/relationships/hyperlink" Target="consultantplus://offline/ref=B5AF0BCC393CB497E0F90340CFC1C783AB8982704ADC708723CFA5A4BEE7xFJ" TargetMode="External"/><Relationship Id="rId26"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21"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34"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7" Type="http://schemas.openxmlformats.org/officeDocument/2006/relationships/hyperlink" Target="consultantplus://offline/ref=B5AF0BCC393CB497E0F90340CFC1C783AB89877448D4708723CFA5A4BEE7xFJ" TargetMode="External"/><Relationship Id="rId12"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17"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25"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33"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20"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29"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1" Type="http://schemas.openxmlformats.org/officeDocument/2006/relationships/numbering" Target="numbering.xml"/><Relationship Id="rId6" Type="http://schemas.openxmlformats.org/officeDocument/2006/relationships/hyperlink" Target="consultantplus://offline/ref=B5AF0BCC393CB497E0F90340CFC1C783AB8982704ADC708723CFA5A4BEE7xFJ" TargetMode="External"/><Relationship Id="rId11"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24"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32"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37" Type="http://schemas.openxmlformats.org/officeDocument/2006/relationships/fontTable" Target="fontTable.xml"/><Relationship Id="rId5" Type="http://schemas.openxmlformats.org/officeDocument/2006/relationships/hyperlink" Target="consultantplus://offline/ref=B5AF0BCC393CB497E0F90340CFC1C783AB888A724ADE708723CFA5A4BE7F826BA8CAC52B7BE1x2J" TargetMode="External"/><Relationship Id="rId15"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23"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28"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36"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10"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19" Type="http://schemas.openxmlformats.org/officeDocument/2006/relationships/hyperlink" Target="consultantplus://offline/ref=B5AF0BCC393CB497E0F90340CFC1C783AB8882734ADC708723CFA5A4BEE7xFJ" TargetMode="External"/><Relationship Id="rId31"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4" Type="http://schemas.openxmlformats.org/officeDocument/2006/relationships/webSettings" Target="webSettings.xml"/><Relationship Id="rId9"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14"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22"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27"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30"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35" Type="http://schemas.openxmlformats.org/officeDocument/2006/relationships/hyperlink" Target="file:///C:\Users\%D0%A1%D0%B5%D1%80%D0%B3%D0%B5%D0%B9\Desktop\%D0%A1%D0%9E%D0%92%D0%95%D0%A2%20%D0%9D%D0%90%20%D0%A1%D0%90%D0%99%D0%A2\%D0%BF%D0%B5%D0%BD%D1%81%D0%B8%D0%BE%D0%BD%D0%BD%D0%BE%D0%B5%20%D0%BE%D0%B1%D0%B5%D1%81%D0%BF%D0%B5%D1%87%D0%B5%D0%BD%D0%B8%D0%B5%2023.docx" TargetMode="External"/><Relationship Id="rId8" Type="http://schemas.openxmlformats.org/officeDocument/2006/relationships/hyperlink" Target="consultantplus://offline/ref=B5AF0BCC393CB497E0F90356CCAD9889A88BDD7942D57FD57790FEF9E976883CEExF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4374</Words>
  <Characters>24937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Vitacat</dc:creator>
  <cp:keywords/>
  <dc:description/>
  <cp:lastModifiedBy>Vitacat</cp:lastModifiedBy>
  <cp:revision>2</cp:revision>
  <dcterms:created xsi:type="dcterms:W3CDTF">2020-04-17T13:22:00Z</dcterms:created>
  <dcterms:modified xsi:type="dcterms:W3CDTF">2020-04-17T13:22:00Z</dcterms:modified>
</cp:coreProperties>
</file>